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52527" w14:textId="77777777" w:rsidR="00FE067E" w:rsidRDefault="00CD36CF" w:rsidP="00EF6030">
      <w:pPr>
        <w:pStyle w:val="TitlePageOrigin"/>
      </w:pPr>
      <w:r>
        <w:t>WEST virginia legislature</w:t>
      </w:r>
    </w:p>
    <w:p w14:paraId="646F3536" w14:textId="77777777" w:rsidR="00CD36CF" w:rsidRDefault="00CD36CF" w:rsidP="00EF6030">
      <w:pPr>
        <w:pStyle w:val="TitlePageSession"/>
      </w:pPr>
      <w:r>
        <w:t>20</w:t>
      </w:r>
      <w:r w:rsidR="006565E8">
        <w:t>2</w:t>
      </w:r>
      <w:r w:rsidR="00AF09E0">
        <w:t>4</w:t>
      </w:r>
      <w:r>
        <w:t xml:space="preserve"> regular session</w:t>
      </w:r>
    </w:p>
    <w:p w14:paraId="195955FA" w14:textId="77777777" w:rsidR="00CD36CF" w:rsidRDefault="007F3811" w:rsidP="00EF6030">
      <w:pPr>
        <w:pStyle w:val="TitlePageBillPrefix"/>
      </w:pPr>
      <w:sdt>
        <w:sdtPr>
          <w:tag w:val="IntroDate"/>
          <w:id w:val="-1236936958"/>
          <w:placeholder>
            <w:docPart w:val="457BCDC237904B49A6D4C4663D3651C3"/>
          </w:placeholder>
          <w:text/>
        </w:sdtPr>
        <w:sdtEndPr/>
        <w:sdtContent>
          <w:r w:rsidR="00AC3B58">
            <w:t>Committee Substitute</w:t>
          </w:r>
        </w:sdtContent>
      </w:sdt>
    </w:p>
    <w:p w14:paraId="134406E1" w14:textId="77777777" w:rsidR="00AC3B58" w:rsidRPr="00AC3B58" w:rsidRDefault="00AC3B58" w:rsidP="00EF6030">
      <w:pPr>
        <w:pStyle w:val="TitlePageBillPrefix"/>
      </w:pPr>
      <w:r>
        <w:t>for</w:t>
      </w:r>
    </w:p>
    <w:p w14:paraId="33C89BEA" w14:textId="77777777" w:rsidR="00CD36CF" w:rsidRDefault="007F3811" w:rsidP="00EF6030">
      <w:pPr>
        <w:pStyle w:val="BillNumber"/>
      </w:pPr>
      <w:sdt>
        <w:sdtPr>
          <w:tag w:val="Chamber"/>
          <w:id w:val="893011969"/>
          <w:lock w:val="sdtLocked"/>
          <w:placeholder>
            <w:docPart w:val="203C94F891CB412ABF972A9CF420657F"/>
          </w:placeholder>
          <w:dropDownList>
            <w:listItem w:displayText="House" w:value="House"/>
            <w:listItem w:displayText="Senate" w:value="Senate"/>
          </w:dropDownList>
        </w:sdtPr>
        <w:sdtEndPr/>
        <w:sdtContent>
          <w:r w:rsidR="004A206A">
            <w:t>Senate</w:t>
          </w:r>
        </w:sdtContent>
      </w:sdt>
      <w:r w:rsidR="00303684">
        <w:t xml:space="preserve"> </w:t>
      </w:r>
      <w:r w:rsidR="00CD36CF">
        <w:t xml:space="preserve">Bill </w:t>
      </w:r>
      <w:sdt>
        <w:sdtPr>
          <w:tag w:val="BNum"/>
          <w:id w:val="1645317809"/>
          <w:lock w:val="sdtLocked"/>
          <w:placeholder>
            <w:docPart w:val="4CEF7A70D6314866A8297AEAF322D9CE"/>
          </w:placeholder>
          <w:text/>
        </w:sdtPr>
        <w:sdtEndPr/>
        <w:sdtContent>
          <w:r w:rsidR="004A206A" w:rsidRPr="004A206A">
            <w:t>335</w:t>
          </w:r>
        </w:sdtContent>
      </w:sdt>
    </w:p>
    <w:p w14:paraId="32121FFF" w14:textId="77777777" w:rsidR="004A206A" w:rsidRDefault="004A206A" w:rsidP="00EF6030">
      <w:pPr>
        <w:pStyle w:val="References"/>
        <w:rPr>
          <w:smallCaps/>
        </w:rPr>
      </w:pPr>
      <w:r>
        <w:rPr>
          <w:smallCaps/>
        </w:rPr>
        <w:t>By Senators Grady and Deeds</w:t>
      </w:r>
    </w:p>
    <w:p w14:paraId="7C62581E" w14:textId="716BAD47" w:rsidR="004A206A" w:rsidRDefault="00CD36CF" w:rsidP="00EF6030">
      <w:pPr>
        <w:pStyle w:val="References"/>
      </w:pPr>
      <w:r>
        <w:t>[</w:t>
      </w:r>
      <w:r w:rsidR="00002112">
        <w:t xml:space="preserve">Originating in the Committee on </w:t>
      </w:r>
      <w:sdt>
        <w:sdtPr>
          <w:tag w:val="References"/>
          <w:id w:val="-1043047873"/>
          <w:placeholder>
            <w:docPart w:val="BD1998240438416B9BFD8192498F00FA"/>
          </w:placeholder>
          <w:text w:multiLine="1"/>
        </w:sdtPr>
        <w:sdtEndPr/>
        <w:sdtContent>
          <w:r w:rsidR="00B014B0">
            <w:t>the Judiciary</w:t>
          </w:r>
        </w:sdtContent>
      </w:sdt>
      <w:r w:rsidR="00002112">
        <w:t xml:space="preserve">; reported </w:t>
      </w:r>
      <w:sdt>
        <w:sdtPr>
          <w:id w:val="-32107996"/>
          <w:placeholder>
            <w:docPart w:val="27173BA2EFD74F22B66C5A7D1787D8F2"/>
          </w:placeholder>
          <w:text/>
        </w:sdtPr>
        <w:sdtEndPr/>
        <w:sdtContent>
          <w:r w:rsidR="007F3811">
            <w:t>January 18, 2024</w:t>
          </w:r>
        </w:sdtContent>
      </w:sdt>
      <w:r>
        <w:t>]</w:t>
      </w:r>
    </w:p>
    <w:p w14:paraId="63DB78F9" w14:textId="77777777" w:rsidR="004A206A" w:rsidRDefault="004A206A" w:rsidP="004A206A">
      <w:pPr>
        <w:pStyle w:val="TitlePageOrigin"/>
      </w:pPr>
    </w:p>
    <w:p w14:paraId="75BCCEE2" w14:textId="77777777" w:rsidR="004A206A" w:rsidRPr="001C00F9" w:rsidRDefault="004A206A" w:rsidP="004A206A">
      <w:pPr>
        <w:pStyle w:val="TitlePageOrigin"/>
        <w:rPr>
          <w:color w:val="auto"/>
        </w:rPr>
      </w:pPr>
    </w:p>
    <w:p w14:paraId="6759998D" w14:textId="08B4B8DE" w:rsidR="004A206A" w:rsidRPr="001C00F9" w:rsidRDefault="004A206A" w:rsidP="004A206A">
      <w:pPr>
        <w:pStyle w:val="TitleSection"/>
        <w:rPr>
          <w:color w:val="auto"/>
        </w:rPr>
      </w:pPr>
      <w:r w:rsidRPr="001C00F9">
        <w:rPr>
          <w:color w:val="auto"/>
        </w:rPr>
        <w:lastRenderedPageBreak/>
        <w:t xml:space="preserve">A BILL to amend and reenact §59-1-16 of the Code of West Virginia, 1931, as amended, relating to </w:t>
      </w:r>
      <w:r w:rsidR="00D822E6">
        <w:rPr>
          <w:color w:val="auto"/>
        </w:rPr>
        <w:t>increasing</w:t>
      </w:r>
      <w:r w:rsidRPr="001C00F9">
        <w:rPr>
          <w:color w:val="auto"/>
        </w:rPr>
        <w:t xml:space="preserve"> the </w:t>
      </w:r>
      <w:r w:rsidR="00DC0788">
        <w:rPr>
          <w:color w:val="auto"/>
        </w:rPr>
        <w:t xml:space="preserve">daily </w:t>
      </w:r>
      <w:r w:rsidRPr="001C00F9">
        <w:rPr>
          <w:color w:val="auto"/>
        </w:rPr>
        <w:t>fee and mileage rate paid to witnesses in the State of West Virginia</w:t>
      </w:r>
      <w:r w:rsidR="00D822E6">
        <w:rPr>
          <w:color w:val="auto"/>
        </w:rPr>
        <w:t>.</w:t>
      </w:r>
    </w:p>
    <w:p w14:paraId="7364B453" w14:textId="77777777" w:rsidR="004A206A" w:rsidRPr="001C00F9" w:rsidRDefault="004A206A" w:rsidP="004A206A">
      <w:pPr>
        <w:pStyle w:val="EnactingClause"/>
        <w:rPr>
          <w:color w:val="auto"/>
        </w:rPr>
      </w:pPr>
      <w:r w:rsidRPr="001C00F9">
        <w:rPr>
          <w:color w:val="auto"/>
        </w:rPr>
        <w:t>Be it enacted by the Legislature of West Virginia:</w:t>
      </w:r>
    </w:p>
    <w:p w14:paraId="7966C8E3" w14:textId="77777777" w:rsidR="004A206A" w:rsidRPr="001C00F9" w:rsidRDefault="004A206A" w:rsidP="004A206A">
      <w:pPr>
        <w:rPr>
          <w:rFonts w:eastAsia="Calibri"/>
          <w:i/>
          <w:color w:val="auto"/>
        </w:rPr>
        <w:sectPr w:rsidR="004A206A" w:rsidRPr="001C00F9" w:rsidSect="004A206A">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titlePg/>
          <w:docGrid w:linePitch="299"/>
        </w:sectPr>
      </w:pPr>
    </w:p>
    <w:p w14:paraId="7735ACAA" w14:textId="77777777" w:rsidR="004A206A" w:rsidRPr="001C00F9" w:rsidRDefault="004A206A" w:rsidP="004A206A">
      <w:pPr>
        <w:pStyle w:val="ArticleHeading"/>
        <w:ind w:left="0" w:firstLine="0"/>
        <w:rPr>
          <w:color w:val="auto"/>
        </w:rPr>
      </w:pPr>
      <w:r w:rsidRPr="001C00F9">
        <w:rPr>
          <w:color w:val="auto"/>
        </w:rPr>
        <w:t>ARTICLE 1. FEES AND ALLOWANCES.</w:t>
      </w:r>
    </w:p>
    <w:p w14:paraId="612DEDDE" w14:textId="77777777" w:rsidR="004A206A" w:rsidRPr="001C00F9" w:rsidRDefault="004A206A" w:rsidP="004A206A">
      <w:pPr>
        <w:rPr>
          <w:rFonts w:eastAsia="Calibri"/>
          <w:b/>
          <w:caps/>
          <w:color w:val="auto"/>
          <w:sz w:val="24"/>
        </w:rPr>
        <w:sectPr w:rsidR="004A206A" w:rsidRPr="001C00F9" w:rsidSect="004A206A">
          <w:type w:val="continuous"/>
          <w:pgSz w:w="12240" w:h="15840"/>
          <w:pgMar w:top="1440" w:right="1440" w:bottom="1440" w:left="1440" w:header="720" w:footer="720" w:gutter="0"/>
          <w:lnNumType w:countBy="1" w:restart="newSection"/>
          <w:cols w:space="720"/>
          <w:titlePg/>
        </w:sectPr>
      </w:pPr>
    </w:p>
    <w:p w14:paraId="3A0B3E15" w14:textId="77777777" w:rsidR="004A206A" w:rsidRPr="001C00F9" w:rsidRDefault="004A206A" w:rsidP="004A206A">
      <w:pPr>
        <w:pStyle w:val="SectionHeading"/>
        <w:rPr>
          <w:color w:val="auto"/>
        </w:rPr>
      </w:pPr>
      <w:r w:rsidRPr="001C00F9">
        <w:rPr>
          <w:color w:val="auto"/>
        </w:rPr>
        <w:t xml:space="preserve">§59-1-16. Amount of allowance to witnesses for attendance; how and when made. </w:t>
      </w:r>
    </w:p>
    <w:p w14:paraId="5C597CB3" w14:textId="77777777" w:rsidR="004A206A" w:rsidRPr="001C00F9" w:rsidRDefault="004A206A" w:rsidP="004A206A">
      <w:pPr>
        <w:pStyle w:val="SectionBody"/>
        <w:jc w:val="left"/>
        <w:rPr>
          <w:color w:val="auto"/>
        </w:rPr>
      </w:pPr>
      <w:r w:rsidRPr="001C00F9">
        <w:rPr>
          <w:color w:val="auto"/>
          <w:u w:val="single"/>
        </w:rPr>
        <w:t>Notwithstanding any other provision of this code to the contrary,</w:t>
      </w:r>
      <w:r w:rsidRPr="001C00F9">
        <w:rPr>
          <w:color w:val="auto"/>
        </w:rPr>
        <w:t xml:space="preserve"> </w:t>
      </w:r>
      <w:r w:rsidRPr="001C00F9">
        <w:rPr>
          <w:strike/>
          <w:color w:val="auto"/>
        </w:rPr>
        <w:t>A</w:t>
      </w:r>
      <w:r w:rsidRPr="001C00F9">
        <w:rPr>
          <w:color w:val="auto"/>
        </w:rPr>
        <w:t xml:space="preserve"> </w:t>
      </w:r>
      <w:r w:rsidRPr="001C00F9">
        <w:rPr>
          <w:color w:val="auto"/>
          <w:u w:val="single"/>
        </w:rPr>
        <w:t>a</w:t>
      </w:r>
      <w:r w:rsidRPr="001C00F9">
        <w:rPr>
          <w:color w:val="auto"/>
        </w:rPr>
        <w:t xml:space="preserve"> person attending any court or other tribunal, under a summons or recognizance as a witness, shall receive </w:t>
      </w:r>
      <w:r w:rsidRPr="001C00F9">
        <w:rPr>
          <w:strike/>
          <w:color w:val="auto"/>
        </w:rPr>
        <w:t>not less than ten nor more than twenty dollars, to be fixed by the court or other tribunal,</w:t>
      </w:r>
      <w:r w:rsidRPr="001C00F9">
        <w:rPr>
          <w:color w:val="auto"/>
        </w:rPr>
        <w:t xml:space="preserve"> </w:t>
      </w:r>
      <w:r w:rsidRPr="001C00F9">
        <w:rPr>
          <w:color w:val="auto"/>
          <w:u w:val="single"/>
        </w:rPr>
        <w:t>a sum of $40</w:t>
      </w:r>
      <w:r w:rsidRPr="001C00F9">
        <w:rPr>
          <w:color w:val="auto"/>
        </w:rPr>
        <w:t xml:space="preserve"> for each day's attendance and </w:t>
      </w:r>
      <w:r w:rsidRPr="001C00F9">
        <w:rPr>
          <w:strike/>
          <w:color w:val="auto"/>
        </w:rPr>
        <w:t>fifteen cents per mile for each mile necessarily traveled to the place of attendance, and the same for returning, plus all necessary bridge, ferry and road tolls</w:t>
      </w:r>
      <w:r w:rsidRPr="001C00F9">
        <w:rPr>
          <w:color w:val="auto"/>
        </w:rPr>
        <w:t xml:space="preserve"> </w:t>
      </w:r>
      <w:r w:rsidRPr="001C00F9">
        <w:rPr>
          <w:color w:val="auto"/>
          <w:u w:val="single"/>
        </w:rPr>
        <w:t>travel costs based on the state mileage reimbursement rate applicable to state employees who utilize their own vehicles for business travel as established by the State Travel Management Office of the West Virginia Purchasing Division</w:t>
      </w:r>
      <w:r w:rsidRPr="001C00F9">
        <w:rPr>
          <w:color w:val="auto"/>
        </w:rPr>
        <w:t xml:space="preserve">. On his </w:t>
      </w:r>
      <w:r w:rsidRPr="001C00F9">
        <w:rPr>
          <w:color w:val="auto"/>
          <w:u w:val="single"/>
        </w:rPr>
        <w:t>or her</w:t>
      </w:r>
      <w:r w:rsidRPr="001C00F9">
        <w:rPr>
          <w:color w:val="auto"/>
        </w:rPr>
        <w:t xml:space="preserve"> oath, an entry of the sum he </w:t>
      </w:r>
      <w:r w:rsidRPr="001C00F9">
        <w:rPr>
          <w:color w:val="auto"/>
          <w:u w:val="single"/>
        </w:rPr>
        <w:t>or she</w:t>
      </w:r>
      <w:r w:rsidRPr="001C00F9">
        <w:rPr>
          <w:color w:val="auto"/>
        </w:rPr>
        <w:t xml:space="preserve"> is entitled to, and for what, and by what party it is to be paid, shall be made. When the attendance is before either house or a committee of the Legislature, such entry shall be made by the clerk of such house or the chairman of such committee, and in other cases by the clerk of the court or other tribunal before which, or by the person before whom, the witness attended. A witness summoned or recognized to attend in several cases may have the entry made against any one of the parties by whom he </w:t>
      </w:r>
      <w:r w:rsidRPr="001C00F9">
        <w:rPr>
          <w:color w:val="auto"/>
          <w:u w:val="single"/>
        </w:rPr>
        <w:t>or she</w:t>
      </w:r>
      <w:r w:rsidRPr="001C00F9">
        <w:rPr>
          <w:color w:val="auto"/>
        </w:rPr>
        <w:t xml:space="preserve"> is summoned, or for whom he </w:t>
      </w:r>
      <w:r w:rsidRPr="001C00F9">
        <w:rPr>
          <w:color w:val="auto"/>
          <w:u w:val="single"/>
        </w:rPr>
        <w:t>or she</w:t>
      </w:r>
      <w:r w:rsidRPr="001C00F9">
        <w:rPr>
          <w:color w:val="auto"/>
        </w:rPr>
        <w:t xml:space="preserve"> is sworn as a witness, but no witness shall be allowed for his </w:t>
      </w:r>
      <w:r w:rsidRPr="001C00F9">
        <w:rPr>
          <w:color w:val="auto"/>
          <w:u w:val="single"/>
        </w:rPr>
        <w:t>or her</w:t>
      </w:r>
      <w:r w:rsidRPr="001C00F9">
        <w:rPr>
          <w:color w:val="auto"/>
        </w:rPr>
        <w:t xml:space="preserve"> attendance in more than one case at the same time. But no compensation shall be allowed to a witness before a grand jury. This section shall not apply to witnesses before </w:t>
      </w:r>
      <w:r w:rsidRPr="001C00F9">
        <w:rPr>
          <w:strike/>
          <w:color w:val="auto"/>
        </w:rPr>
        <w:t>justices of the peace</w:t>
      </w:r>
      <w:r w:rsidRPr="001C00F9">
        <w:rPr>
          <w:color w:val="auto"/>
        </w:rPr>
        <w:t xml:space="preserve"> </w:t>
      </w:r>
      <w:r w:rsidRPr="001C00F9">
        <w:rPr>
          <w:color w:val="auto"/>
          <w:u w:val="single"/>
        </w:rPr>
        <w:t>magistrates</w:t>
      </w:r>
      <w:r w:rsidRPr="001C00F9">
        <w:rPr>
          <w:color w:val="auto"/>
        </w:rPr>
        <w:t>.</w:t>
      </w:r>
    </w:p>
    <w:p w14:paraId="2D9B1F92" w14:textId="77777777" w:rsidR="00E831B3" w:rsidRDefault="00E831B3" w:rsidP="00EF6030">
      <w:pPr>
        <w:pStyle w:val="References"/>
      </w:pPr>
    </w:p>
    <w:sectPr w:rsidR="00E831B3" w:rsidSect="004A206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4D1B2" w14:textId="77777777" w:rsidR="0027742E" w:rsidRPr="00B844FE" w:rsidRDefault="0027742E" w:rsidP="00B844FE">
      <w:r>
        <w:separator/>
      </w:r>
    </w:p>
  </w:endnote>
  <w:endnote w:type="continuationSeparator" w:id="0">
    <w:p w14:paraId="21229EDA" w14:textId="77777777" w:rsidR="0027742E" w:rsidRPr="00B844FE" w:rsidRDefault="002774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A4F3B" w14:textId="77777777" w:rsidR="004A206A" w:rsidRDefault="004A206A" w:rsidP="004A206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7CE4D92" w14:textId="77777777" w:rsidR="004A206A" w:rsidRPr="004A206A" w:rsidRDefault="004A206A" w:rsidP="004A20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BA0F7" w14:textId="77777777" w:rsidR="004A206A" w:rsidRDefault="004A206A" w:rsidP="004A206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1EAF389" w14:textId="77777777" w:rsidR="004A206A" w:rsidRPr="004A206A" w:rsidRDefault="004A206A" w:rsidP="004A20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4CDBE" w14:textId="77777777" w:rsidR="004A206A" w:rsidRPr="004A206A" w:rsidRDefault="004A206A" w:rsidP="004A2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89828" w14:textId="77777777" w:rsidR="0027742E" w:rsidRPr="00B844FE" w:rsidRDefault="0027742E" w:rsidP="00B844FE">
      <w:r>
        <w:separator/>
      </w:r>
    </w:p>
  </w:footnote>
  <w:footnote w:type="continuationSeparator" w:id="0">
    <w:p w14:paraId="47DF4194" w14:textId="77777777" w:rsidR="0027742E" w:rsidRPr="00B844FE" w:rsidRDefault="002774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5E52" w14:textId="77777777" w:rsidR="004A206A" w:rsidRPr="004A206A" w:rsidRDefault="004A206A" w:rsidP="004A206A">
    <w:pPr>
      <w:pStyle w:val="Header"/>
    </w:pPr>
    <w:r>
      <w:t>CS for SB 335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F8A9" w14:textId="77777777" w:rsidR="004A206A" w:rsidRPr="004A206A" w:rsidRDefault="004A206A" w:rsidP="004A206A">
    <w:pPr>
      <w:pStyle w:val="Header"/>
    </w:pPr>
    <w:r>
      <w:t>CS for SB 335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0129" w14:textId="77777777" w:rsidR="004A206A" w:rsidRPr="004A206A" w:rsidRDefault="004A206A" w:rsidP="004A206A">
    <w:pPr>
      <w:pStyle w:val="Header"/>
    </w:pPr>
    <w:r>
      <w:t>CS for SB 335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42246125">
    <w:abstractNumId w:val="0"/>
  </w:num>
  <w:num w:numId="2" w16cid:durableId="1127510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2E"/>
    <w:rsid w:val="00002112"/>
    <w:rsid w:val="0000526A"/>
    <w:rsid w:val="00085D22"/>
    <w:rsid w:val="000C5C77"/>
    <w:rsid w:val="0010070F"/>
    <w:rsid w:val="0012246A"/>
    <w:rsid w:val="0015112E"/>
    <w:rsid w:val="001552E7"/>
    <w:rsid w:val="001566B4"/>
    <w:rsid w:val="00175B38"/>
    <w:rsid w:val="001C279E"/>
    <w:rsid w:val="001D459E"/>
    <w:rsid w:val="00230763"/>
    <w:rsid w:val="00251E66"/>
    <w:rsid w:val="0027011C"/>
    <w:rsid w:val="00274200"/>
    <w:rsid w:val="00275740"/>
    <w:rsid w:val="0027742E"/>
    <w:rsid w:val="002A0269"/>
    <w:rsid w:val="00301F44"/>
    <w:rsid w:val="00303684"/>
    <w:rsid w:val="003143F5"/>
    <w:rsid w:val="00314854"/>
    <w:rsid w:val="00365920"/>
    <w:rsid w:val="003C51CD"/>
    <w:rsid w:val="00410475"/>
    <w:rsid w:val="004247A2"/>
    <w:rsid w:val="004A206A"/>
    <w:rsid w:val="004B2795"/>
    <w:rsid w:val="004C13DD"/>
    <w:rsid w:val="004D46DC"/>
    <w:rsid w:val="004E3441"/>
    <w:rsid w:val="00571DC3"/>
    <w:rsid w:val="005A5366"/>
    <w:rsid w:val="00637E73"/>
    <w:rsid w:val="006471C6"/>
    <w:rsid w:val="006565E8"/>
    <w:rsid w:val="00662A32"/>
    <w:rsid w:val="006865E9"/>
    <w:rsid w:val="00691F3E"/>
    <w:rsid w:val="00694BFB"/>
    <w:rsid w:val="006A106B"/>
    <w:rsid w:val="006C523D"/>
    <w:rsid w:val="006D4036"/>
    <w:rsid w:val="007E02CF"/>
    <w:rsid w:val="007F1CF5"/>
    <w:rsid w:val="007F3811"/>
    <w:rsid w:val="0081249D"/>
    <w:rsid w:val="00834EDE"/>
    <w:rsid w:val="008736AA"/>
    <w:rsid w:val="008D275D"/>
    <w:rsid w:val="00952402"/>
    <w:rsid w:val="00980327"/>
    <w:rsid w:val="009F1067"/>
    <w:rsid w:val="00A31E01"/>
    <w:rsid w:val="00A356DC"/>
    <w:rsid w:val="00A35B03"/>
    <w:rsid w:val="00A35CC5"/>
    <w:rsid w:val="00A527AD"/>
    <w:rsid w:val="00A718CF"/>
    <w:rsid w:val="00A72E7C"/>
    <w:rsid w:val="00AC3B58"/>
    <w:rsid w:val="00AE48A0"/>
    <w:rsid w:val="00AE61BE"/>
    <w:rsid w:val="00AF09E0"/>
    <w:rsid w:val="00B014B0"/>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4447"/>
    <w:rsid w:val="00D579FC"/>
    <w:rsid w:val="00D822E6"/>
    <w:rsid w:val="00DC0788"/>
    <w:rsid w:val="00DE526B"/>
    <w:rsid w:val="00DF199D"/>
    <w:rsid w:val="00DF4120"/>
    <w:rsid w:val="00DF62A6"/>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20011"/>
  <w15:chartTrackingRefBased/>
  <w15:docId w15:val="{63C4AD5A-8AB9-4B8B-812A-C0AB90B2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link w:val="EnactingClauseChar"/>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4A206A"/>
    <w:rPr>
      <w:rFonts w:eastAsia="Calibri"/>
      <w:b/>
      <w:color w:val="000000"/>
    </w:rPr>
  </w:style>
  <w:style w:type="character" w:customStyle="1" w:styleId="SectionBodyChar">
    <w:name w:val="Section Body Char"/>
    <w:link w:val="SectionBody"/>
    <w:rsid w:val="004A206A"/>
    <w:rPr>
      <w:rFonts w:eastAsia="Calibri"/>
      <w:color w:val="000000"/>
    </w:rPr>
  </w:style>
  <w:style w:type="character" w:customStyle="1" w:styleId="ArticleHeadingChar">
    <w:name w:val="Article Heading Char"/>
    <w:link w:val="ArticleHeading"/>
    <w:rsid w:val="004A206A"/>
    <w:rPr>
      <w:rFonts w:eastAsia="Calibri"/>
      <w:b/>
      <w:caps/>
      <w:color w:val="000000"/>
      <w:sz w:val="24"/>
    </w:rPr>
  </w:style>
  <w:style w:type="character" w:customStyle="1" w:styleId="EnactingClauseChar">
    <w:name w:val="Enacting Clause Char"/>
    <w:basedOn w:val="DefaultParagraphFont"/>
    <w:link w:val="EnactingClause"/>
    <w:locked/>
    <w:rsid w:val="004A206A"/>
    <w:rPr>
      <w:rFonts w:eastAsia="Calibri"/>
      <w:i/>
      <w:color w:val="000000"/>
    </w:rPr>
  </w:style>
  <w:style w:type="character" w:customStyle="1" w:styleId="TitleSectionChar">
    <w:name w:val="Title Section Char"/>
    <w:link w:val="TitleSection"/>
    <w:locked/>
    <w:rsid w:val="004A206A"/>
    <w:rPr>
      <w:rFonts w:eastAsia="Calibri"/>
      <w:color w:val="000000"/>
    </w:rPr>
  </w:style>
  <w:style w:type="character" w:styleId="PageNumber">
    <w:name w:val="page number"/>
    <w:basedOn w:val="DefaultParagraphFont"/>
    <w:uiPriority w:val="99"/>
    <w:semiHidden/>
    <w:locked/>
    <w:rsid w:val="004A2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7BCDC237904B49A6D4C4663D3651C3"/>
        <w:category>
          <w:name w:val="General"/>
          <w:gallery w:val="placeholder"/>
        </w:category>
        <w:types>
          <w:type w:val="bbPlcHdr"/>
        </w:types>
        <w:behaviors>
          <w:behavior w:val="content"/>
        </w:behaviors>
        <w:guid w:val="{305D3033-A060-4158-BCCB-F4010BBA5DA4}"/>
      </w:docPartPr>
      <w:docPartBody>
        <w:p w:rsidR="006F59CB" w:rsidRDefault="002D7CE5">
          <w:pPr>
            <w:pStyle w:val="457BCDC237904B49A6D4C4663D3651C3"/>
          </w:pPr>
          <w:r w:rsidRPr="00B844FE">
            <w:t>Prefix Text</w:t>
          </w:r>
        </w:p>
      </w:docPartBody>
    </w:docPart>
    <w:docPart>
      <w:docPartPr>
        <w:name w:val="203C94F891CB412ABF972A9CF420657F"/>
        <w:category>
          <w:name w:val="General"/>
          <w:gallery w:val="placeholder"/>
        </w:category>
        <w:types>
          <w:type w:val="bbPlcHdr"/>
        </w:types>
        <w:behaviors>
          <w:behavior w:val="content"/>
        </w:behaviors>
        <w:guid w:val="{F1D81F65-7B42-4E2E-AF52-88BFA1B288CC}"/>
      </w:docPartPr>
      <w:docPartBody>
        <w:p w:rsidR="006F59CB" w:rsidRDefault="002D7CE5">
          <w:pPr>
            <w:pStyle w:val="203C94F891CB412ABF972A9CF420657F"/>
          </w:pPr>
          <w:r w:rsidRPr="00B844FE">
            <w:t>[Type here]</w:t>
          </w:r>
        </w:p>
      </w:docPartBody>
    </w:docPart>
    <w:docPart>
      <w:docPartPr>
        <w:name w:val="4CEF7A70D6314866A8297AEAF322D9CE"/>
        <w:category>
          <w:name w:val="General"/>
          <w:gallery w:val="placeholder"/>
        </w:category>
        <w:types>
          <w:type w:val="bbPlcHdr"/>
        </w:types>
        <w:behaviors>
          <w:behavior w:val="content"/>
        </w:behaviors>
        <w:guid w:val="{770C69D5-83AB-4B39-93DC-050757F07194}"/>
      </w:docPartPr>
      <w:docPartBody>
        <w:p w:rsidR="006F59CB" w:rsidRDefault="002D7CE5">
          <w:pPr>
            <w:pStyle w:val="4CEF7A70D6314866A8297AEAF322D9CE"/>
          </w:pPr>
          <w:r w:rsidRPr="00B844FE">
            <w:t>Number</w:t>
          </w:r>
        </w:p>
      </w:docPartBody>
    </w:docPart>
    <w:docPart>
      <w:docPartPr>
        <w:name w:val="BD1998240438416B9BFD8192498F00FA"/>
        <w:category>
          <w:name w:val="General"/>
          <w:gallery w:val="placeholder"/>
        </w:category>
        <w:types>
          <w:type w:val="bbPlcHdr"/>
        </w:types>
        <w:behaviors>
          <w:behavior w:val="content"/>
        </w:behaviors>
        <w:guid w:val="{1D81A645-3EFF-47B9-B6A7-7F912BF00FBA}"/>
      </w:docPartPr>
      <w:docPartBody>
        <w:p w:rsidR="006F59CB" w:rsidRDefault="002D7CE5">
          <w:pPr>
            <w:pStyle w:val="BD1998240438416B9BFD8192498F00FA"/>
          </w:pPr>
          <w:r>
            <w:rPr>
              <w:rStyle w:val="PlaceholderText"/>
            </w:rPr>
            <w:t>Enter Committee</w:t>
          </w:r>
        </w:p>
      </w:docPartBody>
    </w:docPart>
    <w:docPart>
      <w:docPartPr>
        <w:name w:val="27173BA2EFD74F22B66C5A7D1787D8F2"/>
        <w:category>
          <w:name w:val="General"/>
          <w:gallery w:val="placeholder"/>
        </w:category>
        <w:types>
          <w:type w:val="bbPlcHdr"/>
        </w:types>
        <w:behaviors>
          <w:behavior w:val="content"/>
        </w:behaviors>
        <w:guid w:val="{D2EB85AE-B3EB-4B38-8B47-4B6535433320}"/>
      </w:docPartPr>
      <w:docPartBody>
        <w:p w:rsidR="006F59CB" w:rsidRDefault="002D7CE5">
          <w:pPr>
            <w:pStyle w:val="27173BA2EFD74F22B66C5A7D1787D8F2"/>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E5"/>
    <w:rsid w:val="002D7CE5"/>
    <w:rsid w:val="006F5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7BCDC237904B49A6D4C4663D3651C3">
    <w:name w:val="457BCDC237904B49A6D4C4663D3651C3"/>
  </w:style>
  <w:style w:type="paragraph" w:customStyle="1" w:styleId="203C94F891CB412ABF972A9CF420657F">
    <w:name w:val="203C94F891CB412ABF972A9CF420657F"/>
  </w:style>
  <w:style w:type="paragraph" w:customStyle="1" w:styleId="4CEF7A70D6314866A8297AEAF322D9CE">
    <w:name w:val="4CEF7A70D6314866A8297AEAF322D9CE"/>
  </w:style>
  <w:style w:type="character" w:styleId="PlaceholderText">
    <w:name w:val="Placeholder Text"/>
    <w:basedOn w:val="DefaultParagraphFont"/>
    <w:uiPriority w:val="99"/>
    <w:semiHidden/>
    <w:rsid w:val="002D7CE5"/>
    <w:rPr>
      <w:color w:val="808080"/>
    </w:rPr>
  </w:style>
  <w:style w:type="paragraph" w:customStyle="1" w:styleId="BD1998240438416B9BFD8192498F00FA">
    <w:name w:val="BD1998240438416B9BFD8192498F00FA"/>
  </w:style>
  <w:style w:type="paragraph" w:customStyle="1" w:styleId="27173BA2EFD74F22B66C5A7D1787D8F2">
    <w:name w:val="27173BA2EFD74F22B66C5A7D1787D8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2</Pages>
  <Words>376</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Angie Richardson</cp:lastModifiedBy>
  <cp:revision>3</cp:revision>
  <cp:lastPrinted>2024-01-17T15:02:00Z</cp:lastPrinted>
  <dcterms:created xsi:type="dcterms:W3CDTF">2024-01-18T14:38:00Z</dcterms:created>
  <dcterms:modified xsi:type="dcterms:W3CDTF">2024-01-18T17:41:00Z</dcterms:modified>
</cp:coreProperties>
</file>